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32F6" w14:textId="77777777" w:rsidR="00E96379" w:rsidRDefault="00E96379" w:rsidP="00E96379">
      <w:pPr>
        <w:ind w:left="-567"/>
      </w:pPr>
      <w:r w:rsidRPr="00865083">
        <w:rPr>
          <w:rFonts w:ascii="Lucida Handwriting" w:hAnsi="Lucida Handwriting"/>
          <w:b/>
          <w:noProof/>
          <w:color w:val="0000FF"/>
          <w:sz w:val="28"/>
          <w:szCs w:val="28"/>
        </w:rPr>
        <w:drawing>
          <wp:anchor distT="0" distB="0" distL="114300" distR="114300" simplePos="0" relativeHeight="251659264" behindDoc="0" locked="0" layoutInCell="1" allowOverlap="1" wp14:anchorId="0ED6BBFE" wp14:editId="5EF6BFC9">
            <wp:simplePos x="0" y="0"/>
            <wp:positionH relativeFrom="column">
              <wp:posOffset>1828800</wp:posOffset>
            </wp:positionH>
            <wp:positionV relativeFrom="paragraph">
              <wp:posOffset>0</wp:posOffset>
            </wp:positionV>
            <wp:extent cx="4971415" cy="1371600"/>
            <wp:effectExtent l="0" t="0" r="6985" b="0"/>
            <wp:wrapThrough wrapText="bothSides">
              <wp:wrapPolygon edited="0">
                <wp:start x="0" y="0"/>
                <wp:lineTo x="0" y="21200"/>
                <wp:lineTo x="21520" y="21200"/>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1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B286AEB" wp14:editId="189A9E9A">
            <wp:simplePos x="0" y="0"/>
            <wp:positionH relativeFrom="column">
              <wp:posOffset>7531100</wp:posOffset>
            </wp:positionH>
            <wp:positionV relativeFrom="paragraph">
              <wp:posOffset>-42545</wp:posOffset>
            </wp:positionV>
            <wp:extent cx="1384300" cy="1414145"/>
            <wp:effectExtent l="0" t="0" r="12700" b="8255"/>
            <wp:wrapSquare wrapText="bothSides"/>
            <wp:docPr id="3" name="Picture 3"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EC33CA1" wp14:editId="22F9DFA8">
            <wp:simplePos x="0" y="0"/>
            <wp:positionH relativeFrom="column">
              <wp:posOffset>-127000</wp:posOffset>
            </wp:positionH>
            <wp:positionV relativeFrom="paragraph">
              <wp:posOffset>-42545</wp:posOffset>
            </wp:positionV>
            <wp:extent cx="1384300" cy="1414145"/>
            <wp:effectExtent l="0" t="0" r="12700" b="8255"/>
            <wp:wrapSquare wrapText="bothSides"/>
            <wp:docPr id="2" name="Picture 2"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034D" w14:textId="77777777" w:rsidR="00E96379" w:rsidRPr="00E96379" w:rsidRDefault="00E96379" w:rsidP="00E96379"/>
    <w:p w14:paraId="31FF6515" w14:textId="77777777" w:rsidR="00E96379" w:rsidRPr="00E96379" w:rsidRDefault="00E96379" w:rsidP="00E96379"/>
    <w:p w14:paraId="2DD5B4BE" w14:textId="77777777" w:rsidR="00E96379" w:rsidRPr="00E96379" w:rsidRDefault="00E96379" w:rsidP="00E96379"/>
    <w:p w14:paraId="7A8395E4" w14:textId="77777777" w:rsidR="00E96379" w:rsidRPr="00E96379" w:rsidRDefault="00E96379" w:rsidP="00E96379"/>
    <w:p w14:paraId="251A46DD" w14:textId="77777777" w:rsidR="00E96379" w:rsidRPr="00E96379" w:rsidRDefault="00E96379" w:rsidP="00E96379"/>
    <w:p w14:paraId="7C1D49A6" w14:textId="77777777" w:rsidR="00E96379" w:rsidRPr="00E96379" w:rsidRDefault="00E96379" w:rsidP="00E96379"/>
    <w:p w14:paraId="0A9F5C72" w14:textId="77777777" w:rsidR="00E96379" w:rsidRPr="00E96379" w:rsidRDefault="00E96379" w:rsidP="00E96379"/>
    <w:p w14:paraId="01A7ECEB" w14:textId="77777777" w:rsidR="00E96379" w:rsidRDefault="00E96379" w:rsidP="00E96379">
      <w:bookmarkStart w:id="0" w:name="_GoBack"/>
      <w:bookmarkEnd w:id="0"/>
    </w:p>
    <w:tbl>
      <w:tblPr>
        <w:tblW w:w="0" w:type="auto"/>
        <w:tblInd w:w="5637"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5103"/>
      </w:tblGrid>
      <w:tr w:rsidR="00E96379" w14:paraId="74205096" w14:textId="77777777" w:rsidTr="00411E00">
        <w:trPr>
          <w:trHeight w:val="387"/>
        </w:trPr>
        <w:tc>
          <w:tcPr>
            <w:tcW w:w="5103" w:type="dxa"/>
            <w:shd w:val="clear" w:color="auto" w:fill="BFBFBF" w:themeFill="background1" w:themeFillShade="BF"/>
          </w:tcPr>
          <w:p w14:paraId="2238B263" w14:textId="22BEAC76" w:rsidR="00E96379" w:rsidRPr="00EF281C" w:rsidRDefault="00E96379" w:rsidP="00E96379">
            <w:pPr>
              <w:tabs>
                <w:tab w:val="left" w:pos="5504"/>
              </w:tabs>
              <w:jc w:val="center"/>
              <w:rPr>
                <w:rFonts w:ascii="Lucida Handwriting" w:hAnsi="Lucida Handwriting"/>
                <w:b/>
                <w:sz w:val="40"/>
                <w:szCs w:val="40"/>
              </w:rPr>
            </w:pPr>
            <w:r w:rsidRPr="00EF281C">
              <w:rPr>
                <w:rFonts w:ascii="Lucida Handwriting" w:hAnsi="Lucida Handwriting"/>
                <w:b/>
                <w:sz w:val="40"/>
                <w:szCs w:val="40"/>
              </w:rPr>
              <w:t>ACTION PLAN</w:t>
            </w:r>
            <w:r w:rsidR="00411E00">
              <w:rPr>
                <w:rFonts w:ascii="Lucida Handwriting" w:hAnsi="Lucida Handwriting"/>
                <w:b/>
                <w:sz w:val="40"/>
                <w:szCs w:val="40"/>
              </w:rPr>
              <w:t>-2016</w:t>
            </w:r>
          </w:p>
        </w:tc>
      </w:tr>
    </w:tbl>
    <w:p w14:paraId="721E8153" w14:textId="77777777" w:rsidR="00E96379" w:rsidRPr="00E96379" w:rsidRDefault="00E96379" w:rsidP="00E07278">
      <w:pPr>
        <w:tabs>
          <w:tab w:val="left" w:pos="5504"/>
        </w:tabs>
        <w:rPr>
          <w:rFonts w:ascii="Lucida Handwriting" w:hAnsi="Lucida Handwriting"/>
          <w:b/>
          <w:color w:val="0000FF"/>
        </w:rPr>
      </w:pPr>
    </w:p>
    <w:tbl>
      <w:tblPr>
        <w:tblStyle w:val="TableGrid"/>
        <w:tblW w:w="0" w:type="auto"/>
        <w:tblLook w:val="04A0" w:firstRow="1" w:lastRow="0" w:firstColumn="1" w:lastColumn="0" w:noHBand="0" w:noVBand="1"/>
      </w:tblPr>
      <w:tblGrid>
        <w:gridCol w:w="3544"/>
        <w:gridCol w:w="6629"/>
        <w:gridCol w:w="2268"/>
        <w:gridCol w:w="1735"/>
      </w:tblGrid>
      <w:tr w:rsidR="005E0578" w:rsidRPr="00E96379" w14:paraId="70E9444F" w14:textId="77777777" w:rsidTr="00EF281C">
        <w:tc>
          <w:tcPr>
            <w:tcW w:w="3544" w:type="dxa"/>
            <w:shd w:val="clear" w:color="auto" w:fill="EAF1DD" w:themeFill="accent3" w:themeFillTint="33"/>
          </w:tcPr>
          <w:p w14:paraId="175431B5"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Problems Identified</w:t>
            </w:r>
          </w:p>
        </w:tc>
        <w:tc>
          <w:tcPr>
            <w:tcW w:w="6629" w:type="dxa"/>
            <w:shd w:val="clear" w:color="auto" w:fill="EAF1DD" w:themeFill="accent3" w:themeFillTint="33"/>
          </w:tcPr>
          <w:p w14:paraId="1403BD9B"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Action</w:t>
            </w:r>
          </w:p>
        </w:tc>
        <w:tc>
          <w:tcPr>
            <w:tcW w:w="2268" w:type="dxa"/>
            <w:shd w:val="clear" w:color="auto" w:fill="EAF1DD" w:themeFill="accent3" w:themeFillTint="33"/>
          </w:tcPr>
          <w:p w14:paraId="6E8D9668"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Who is involved?</w:t>
            </w:r>
          </w:p>
        </w:tc>
        <w:tc>
          <w:tcPr>
            <w:tcW w:w="1735" w:type="dxa"/>
            <w:shd w:val="clear" w:color="auto" w:fill="EAF1DD" w:themeFill="accent3" w:themeFillTint="33"/>
          </w:tcPr>
          <w:p w14:paraId="48D00F56"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Timescales</w:t>
            </w:r>
          </w:p>
        </w:tc>
      </w:tr>
      <w:tr w:rsidR="00B531AB" w14:paraId="4B636750" w14:textId="77777777" w:rsidTr="00EF281C">
        <w:tc>
          <w:tcPr>
            <w:tcW w:w="3544" w:type="dxa"/>
            <w:shd w:val="clear" w:color="auto" w:fill="D9D9D9" w:themeFill="background1" w:themeFillShade="D9"/>
          </w:tcPr>
          <w:p w14:paraId="3D68E4BA" w14:textId="3F7F51A3" w:rsidR="00B531AB" w:rsidRPr="00F06DBB" w:rsidRDefault="00B531AB" w:rsidP="00E96379">
            <w:pPr>
              <w:tabs>
                <w:tab w:val="left" w:pos="5504"/>
              </w:tabs>
              <w:rPr>
                <w:rFonts w:ascii="Tahoma" w:hAnsi="Tahoma" w:cs="Tahoma"/>
                <w:b/>
                <w:sz w:val="20"/>
                <w:szCs w:val="20"/>
              </w:rPr>
            </w:pPr>
            <w:r>
              <w:rPr>
                <w:rFonts w:ascii="Tahoma" w:hAnsi="Tahoma" w:cs="Tahoma"/>
                <w:b/>
                <w:sz w:val="20"/>
                <w:szCs w:val="20"/>
              </w:rPr>
              <w:t>Preference for booking appointments via phone</w:t>
            </w:r>
          </w:p>
        </w:tc>
        <w:tc>
          <w:tcPr>
            <w:tcW w:w="6629" w:type="dxa"/>
          </w:tcPr>
          <w:p w14:paraId="7C1B87C9" w14:textId="201BBDED" w:rsidR="00B531AB" w:rsidRDefault="00B531AB" w:rsidP="00B531AB">
            <w:pPr>
              <w:tabs>
                <w:tab w:val="left" w:pos="5504"/>
              </w:tabs>
              <w:rPr>
                <w:rFonts w:ascii="Tahoma" w:hAnsi="Tahoma" w:cs="Tahoma"/>
                <w:sz w:val="20"/>
                <w:szCs w:val="20"/>
              </w:rPr>
            </w:pPr>
            <w:r>
              <w:rPr>
                <w:rFonts w:ascii="Tahoma" w:hAnsi="Tahoma" w:cs="Tahoma"/>
                <w:sz w:val="20"/>
                <w:szCs w:val="20"/>
              </w:rPr>
              <w:t xml:space="preserve">The Practice recognizes that telephone contact is the preferred method of communication for patients with regards to contacting the surgery. However, this is adding to the level of telephone congestion that is being experienced by patients and therefore would like to encourage patients to book appointments using alternative methods that are available (patient access) which are just as convenient and result in the same outcome. The practice are therefore intending to advertise online communication method more by advertising it on TV screen in waiting area, through leaflets that will be available for patients in the waiting area and also on the website. We are also offering patient access training sessions for those patients who may need help with using this method and PPG members have offered to help with raising awareness about Patient Access too. Sarah will be doing a display about patient access for the notice board situated in the waiting area and has offered to help with the training too. Sarah has seen the benefits of using patient access so is happy to share her experience with other patients. </w:t>
            </w:r>
          </w:p>
        </w:tc>
        <w:tc>
          <w:tcPr>
            <w:tcW w:w="2268" w:type="dxa"/>
          </w:tcPr>
          <w:p w14:paraId="6351E717" w14:textId="0C10FCD1" w:rsidR="00B531AB" w:rsidRDefault="00B531AB" w:rsidP="00E96379">
            <w:pPr>
              <w:tabs>
                <w:tab w:val="left" w:pos="5504"/>
              </w:tabs>
              <w:rPr>
                <w:rFonts w:ascii="Tahoma" w:hAnsi="Tahoma" w:cs="Tahoma"/>
                <w:sz w:val="20"/>
                <w:szCs w:val="20"/>
              </w:rPr>
            </w:pPr>
            <w:r>
              <w:rPr>
                <w:rFonts w:ascii="Tahoma" w:hAnsi="Tahoma" w:cs="Tahoma"/>
                <w:sz w:val="20"/>
                <w:szCs w:val="20"/>
              </w:rPr>
              <w:t>GP Partner</w:t>
            </w:r>
          </w:p>
          <w:p w14:paraId="1AC8BAC8" w14:textId="77777777" w:rsidR="00B531AB" w:rsidRDefault="00B531AB" w:rsidP="00E96379">
            <w:pPr>
              <w:tabs>
                <w:tab w:val="left" w:pos="5504"/>
              </w:tabs>
              <w:rPr>
                <w:rFonts w:ascii="Tahoma" w:hAnsi="Tahoma" w:cs="Tahoma"/>
                <w:sz w:val="20"/>
                <w:szCs w:val="20"/>
              </w:rPr>
            </w:pPr>
            <w:r>
              <w:rPr>
                <w:rFonts w:ascii="Tahoma" w:hAnsi="Tahoma" w:cs="Tahoma"/>
                <w:sz w:val="20"/>
                <w:szCs w:val="20"/>
              </w:rPr>
              <w:t>Managing Partner</w:t>
            </w:r>
          </w:p>
          <w:p w14:paraId="21B23848" w14:textId="77777777" w:rsidR="00B531AB" w:rsidRDefault="00B531AB" w:rsidP="00E96379">
            <w:pPr>
              <w:tabs>
                <w:tab w:val="left" w:pos="5504"/>
              </w:tabs>
              <w:rPr>
                <w:rFonts w:ascii="Tahoma" w:hAnsi="Tahoma" w:cs="Tahoma"/>
                <w:sz w:val="20"/>
                <w:szCs w:val="20"/>
              </w:rPr>
            </w:pPr>
            <w:r>
              <w:rPr>
                <w:rFonts w:ascii="Tahoma" w:hAnsi="Tahoma" w:cs="Tahoma"/>
                <w:sz w:val="20"/>
                <w:szCs w:val="20"/>
              </w:rPr>
              <w:t>Sarah Giles (PPG)</w:t>
            </w:r>
          </w:p>
          <w:p w14:paraId="40C7BAD8" w14:textId="77777777" w:rsidR="00B531AB" w:rsidRDefault="00B531AB" w:rsidP="00E96379">
            <w:pPr>
              <w:tabs>
                <w:tab w:val="left" w:pos="5504"/>
              </w:tabs>
              <w:rPr>
                <w:rFonts w:ascii="Tahoma" w:hAnsi="Tahoma" w:cs="Tahoma"/>
                <w:sz w:val="20"/>
                <w:szCs w:val="20"/>
              </w:rPr>
            </w:pPr>
            <w:r>
              <w:rPr>
                <w:rFonts w:ascii="Tahoma" w:hAnsi="Tahoma" w:cs="Tahoma"/>
                <w:sz w:val="20"/>
                <w:szCs w:val="20"/>
              </w:rPr>
              <w:t>PPG members</w:t>
            </w:r>
          </w:p>
          <w:p w14:paraId="47353084" w14:textId="49AB16D8" w:rsidR="00B531AB" w:rsidRDefault="00B531AB" w:rsidP="00E96379">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5E931397" w14:textId="43982D64" w:rsidR="00B531AB" w:rsidRDefault="00B531AB" w:rsidP="00E96379">
            <w:pPr>
              <w:tabs>
                <w:tab w:val="left" w:pos="5504"/>
              </w:tabs>
              <w:rPr>
                <w:rFonts w:ascii="Tahoma" w:hAnsi="Tahoma" w:cs="Tahoma"/>
                <w:sz w:val="20"/>
                <w:szCs w:val="20"/>
              </w:rPr>
            </w:pPr>
            <w:r>
              <w:rPr>
                <w:rFonts w:ascii="Tahoma" w:hAnsi="Tahoma" w:cs="Tahoma"/>
                <w:sz w:val="20"/>
                <w:szCs w:val="20"/>
              </w:rPr>
              <w:t>On-going throughout the year</w:t>
            </w:r>
          </w:p>
        </w:tc>
      </w:tr>
      <w:tr w:rsidR="005E0578" w14:paraId="17E7394A" w14:textId="77777777" w:rsidTr="00EF281C">
        <w:tc>
          <w:tcPr>
            <w:tcW w:w="3544" w:type="dxa"/>
            <w:shd w:val="clear" w:color="auto" w:fill="D9D9D9" w:themeFill="background1" w:themeFillShade="D9"/>
          </w:tcPr>
          <w:p w14:paraId="258B170C" w14:textId="4957D59F" w:rsidR="00E96379" w:rsidRPr="00F06DBB" w:rsidRDefault="00E96379" w:rsidP="00E96379">
            <w:pPr>
              <w:tabs>
                <w:tab w:val="left" w:pos="5504"/>
              </w:tabs>
              <w:rPr>
                <w:rFonts w:ascii="Tahoma" w:hAnsi="Tahoma" w:cs="Tahoma"/>
                <w:b/>
                <w:sz w:val="20"/>
                <w:szCs w:val="20"/>
              </w:rPr>
            </w:pPr>
            <w:r w:rsidRPr="00F06DBB">
              <w:rPr>
                <w:rFonts w:ascii="Tahoma" w:hAnsi="Tahoma" w:cs="Tahoma"/>
                <w:b/>
                <w:sz w:val="20"/>
                <w:szCs w:val="20"/>
              </w:rPr>
              <w:t>Telephone Access – Getting through to the surgery via telephone has been identified as a major issue</w:t>
            </w:r>
          </w:p>
        </w:tc>
        <w:tc>
          <w:tcPr>
            <w:tcW w:w="6629" w:type="dxa"/>
          </w:tcPr>
          <w:p w14:paraId="63FFEF4A" w14:textId="401235C3" w:rsidR="00E96379" w:rsidRPr="00F06DBB" w:rsidRDefault="00FA1898" w:rsidP="00E96379">
            <w:pPr>
              <w:tabs>
                <w:tab w:val="left" w:pos="5504"/>
              </w:tabs>
              <w:rPr>
                <w:rFonts w:ascii="Tahoma" w:hAnsi="Tahoma" w:cs="Tahoma"/>
                <w:sz w:val="20"/>
                <w:szCs w:val="20"/>
              </w:rPr>
            </w:pPr>
            <w:r>
              <w:rPr>
                <w:rFonts w:ascii="Tahoma" w:hAnsi="Tahoma" w:cs="Tahoma"/>
                <w:sz w:val="20"/>
                <w:szCs w:val="20"/>
              </w:rPr>
              <w:t>The P</w:t>
            </w:r>
            <w:r w:rsidR="00543205">
              <w:rPr>
                <w:rFonts w:ascii="Tahoma" w:hAnsi="Tahoma" w:cs="Tahoma"/>
                <w:sz w:val="20"/>
                <w:szCs w:val="20"/>
              </w:rPr>
              <w:t xml:space="preserve">ractice will </w:t>
            </w:r>
            <w:r w:rsidR="005E0578">
              <w:rPr>
                <w:rFonts w:ascii="Tahoma" w:hAnsi="Tahoma" w:cs="Tahoma"/>
                <w:sz w:val="20"/>
                <w:szCs w:val="20"/>
              </w:rPr>
              <w:t xml:space="preserve">continue to </w:t>
            </w:r>
            <w:r w:rsidR="00543205">
              <w:rPr>
                <w:rFonts w:ascii="Tahoma" w:hAnsi="Tahoma" w:cs="Tahoma"/>
                <w:sz w:val="20"/>
                <w:szCs w:val="20"/>
              </w:rPr>
              <w:t xml:space="preserve">source external quotes from telephony companies and also liaise with the Health Informatics/Telephony department within the hospital to see if there are alternate solutions </w:t>
            </w:r>
            <w:r w:rsidR="005E0578">
              <w:rPr>
                <w:rFonts w:ascii="Tahoma" w:hAnsi="Tahoma" w:cs="Tahoma"/>
                <w:sz w:val="20"/>
                <w:szCs w:val="20"/>
              </w:rPr>
              <w:t xml:space="preserve">on the current systems. </w:t>
            </w:r>
            <w:r w:rsidR="00B531AB">
              <w:rPr>
                <w:rFonts w:ascii="Tahoma" w:hAnsi="Tahoma" w:cs="Tahoma"/>
                <w:sz w:val="20"/>
                <w:szCs w:val="20"/>
              </w:rPr>
              <w:t xml:space="preserve">We would however like to encourage patients to use online communication where possible to try and help the practice to improve in this area. </w:t>
            </w:r>
          </w:p>
        </w:tc>
        <w:tc>
          <w:tcPr>
            <w:tcW w:w="2268" w:type="dxa"/>
          </w:tcPr>
          <w:p w14:paraId="65F50B70" w14:textId="77777777" w:rsidR="00B531AB" w:rsidRDefault="00B531AB" w:rsidP="00B531AB">
            <w:pPr>
              <w:tabs>
                <w:tab w:val="left" w:pos="5504"/>
              </w:tabs>
              <w:rPr>
                <w:rFonts w:ascii="Tahoma" w:hAnsi="Tahoma" w:cs="Tahoma"/>
                <w:sz w:val="20"/>
                <w:szCs w:val="20"/>
              </w:rPr>
            </w:pPr>
            <w:r>
              <w:rPr>
                <w:rFonts w:ascii="Tahoma" w:hAnsi="Tahoma" w:cs="Tahoma"/>
                <w:sz w:val="20"/>
                <w:szCs w:val="20"/>
              </w:rPr>
              <w:t>GP Partner</w:t>
            </w:r>
          </w:p>
          <w:p w14:paraId="04C4A3B4" w14:textId="77777777" w:rsidR="00B531AB" w:rsidRDefault="00B531AB" w:rsidP="00B531AB">
            <w:pPr>
              <w:tabs>
                <w:tab w:val="left" w:pos="5504"/>
              </w:tabs>
              <w:rPr>
                <w:rFonts w:ascii="Tahoma" w:hAnsi="Tahoma" w:cs="Tahoma"/>
                <w:sz w:val="20"/>
                <w:szCs w:val="20"/>
              </w:rPr>
            </w:pPr>
            <w:r>
              <w:rPr>
                <w:rFonts w:ascii="Tahoma" w:hAnsi="Tahoma" w:cs="Tahoma"/>
                <w:sz w:val="20"/>
                <w:szCs w:val="20"/>
              </w:rPr>
              <w:t>Managing Partner</w:t>
            </w:r>
          </w:p>
          <w:p w14:paraId="06C8E5F8" w14:textId="77777777" w:rsidR="00B531AB" w:rsidRDefault="00B531AB" w:rsidP="00B531AB">
            <w:pPr>
              <w:tabs>
                <w:tab w:val="left" w:pos="5504"/>
              </w:tabs>
              <w:rPr>
                <w:rFonts w:ascii="Tahoma" w:hAnsi="Tahoma" w:cs="Tahoma"/>
                <w:sz w:val="20"/>
                <w:szCs w:val="20"/>
              </w:rPr>
            </w:pPr>
            <w:r>
              <w:rPr>
                <w:rFonts w:ascii="Tahoma" w:hAnsi="Tahoma" w:cs="Tahoma"/>
                <w:sz w:val="20"/>
                <w:szCs w:val="20"/>
              </w:rPr>
              <w:t>Sarah Giles (PPG)</w:t>
            </w:r>
          </w:p>
          <w:p w14:paraId="642B09B3" w14:textId="77777777" w:rsidR="00B531AB" w:rsidRDefault="00B531AB" w:rsidP="00B531AB">
            <w:pPr>
              <w:tabs>
                <w:tab w:val="left" w:pos="5504"/>
              </w:tabs>
              <w:rPr>
                <w:rFonts w:ascii="Tahoma" w:hAnsi="Tahoma" w:cs="Tahoma"/>
                <w:sz w:val="20"/>
                <w:szCs w:val="20"/>
              </w:rPr>
            </w:pPr>
            <w:r>
              <w:rPr>
                <w:rFonts w:ascii="Tahoma" w:hAnsi="Tahoma" w:cs="Tahoma"/>
                <w:sz w:val="20"/>
                <w:szCs w:val="20"/>
              </w:rPr>
              <w:t>PPG members</w:t>
            </w:r>
          </w:p>
          <w:p w14:paraId="6C8BD21B" w14:textId="621FF11E" w:rsidR="00A20BFF" w:rsidRPr="00F06DBB" w:rsidRDefault="00B531AB" w:rsidP="00B531AB">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4B08490C" w14:textId="4F338D32" w:rsidR="00E96379" w:rsidRPr="00F06DBB" w:rsidRDefault="00B531AB" w:rsidP="00E96379">
            <w:pPr>
              <w:tabs>
                <w:tab w:val="left" w:pos="5504"/>
              </w:tabs>
              <w:rPr>
                <w:rFonts w:ascii="Tahoma" w:hAnsi="Tahoma" w:cs="Tahoma"/>
                <w:sz w:val="20"/>
                <w:szCs w:val="20"/>
              </w:rPr>
            </w:pPr>
            <w:r>
              <w:rPr>
                <w:rFonts w:ascii="Tahoma" w:hAnsi="Tahoma" w:cs="Tahoma"/>
                <w:sz w:val="20"/>
                <w:szCs w:val="20"/>
              </w:rPr>
              <w:t>On-going throughout the year</w:t>
            </w:r>
          </w:p>
        </w:tc>
      </w:tr>
      <w:tr w:rsidR="005E0578" w14:paraId="3792625E" w14:textId="77777777" w:rsidTr="00EF281C">
        <w:tc>
          <w:tcPr>
            <w:tcW w:w="3544" w:type="dxa"/>
            <w:shd w:val="clear" w:color="auto" w:fill="D9D9D9" w:themeFill="background1" w:themeFillShade="D9"/>
          </w:tcPr>
          <w:p w14:paraId="4D3BCD43" w14:textId="77777777" w:rsidR="00D62D92" w:rsidRPr="00F06DBB" w:rsidRDefault="00D62D92" w:rsidP="00E96379">
            <w:pPr>
              <w:tabs>
                <w:tab w:val="left" w:pos="5504"/>
              </w:tabs>
              <w:rPr>
                <w:rFonts w:ascii="Tahoma" w:hAnsi="Tahoma" w:cs="Tahoma"/>
                <w:b/>
                <w:sz w:val="20"/>
                <w:szCs w:val="20"/>
              </w:rPr>
            </w:pPr>
            <w:r w:rsidRPr="00F06DBB">
              <w:rPr>
                <w:rFonts w:ascii="Tahoma" w:hAnsi="Tahoma" w:cs="Tahoma"/>
                <w:b/>
                <w:sz w:val="20"/>
                <w:szCs w:val="20"/>
              </w:rPr>
              <w:t>Lack of awareness about the Practice’s complaint procedure</w:t>
            </w:r>
          </w:p>
        </w:tc>
        <w:tc>
          <w:tcPr>
            <w:tcW w:w="6629" w:type="dxa"/>
          </w:tcPr>
          <w:p w14:paraId="0A3E7323" w14:textId="7A462C0E" w:rsidR="00D62D92" w:rsidRPr="00F06DBB" w:rsidRDefault="00F06DBB" w:rsidP="00E96379">
            <w:pPr>
              <w:tabs>
                <w:tab w:val="left" w:pos="5504"/>
              </w:tabs>
              <w:rPr>
                <w:rFonts w:ascii="Tahoma" w:hAnsi="Tahoma" w:cs="Tahoma"/>
                <w:sz w:val="20"/>
                <w:szCs w:val="20"/>
              </w:rPr>
            </w:pPr>
            <w:r w:rsidRPr="00F06DBB">
              <w:rPr>
                <w:rFonts w:ascii="Tahoma" w:hAnsi="Tahoma" w:cs="Tahoma"/>
                <w:sz w:val="20"/>
                <w:szCs w:val="20"/>
              </w:rPr>
              <w:t xml:space="preserve">Further leaflets shall be produced for patients to have access to. </w:t>
            </w:r>
            <w:r w:rsidR="005E0578">
              <w:rPr>
                <w:rFonts w:ascii="Tahoma" w:hAnsi="Tahoma" w:cs="Tahoma"/>
                <w:sz w:val="20"/>
                <w:szCs w:val="20"/>
              </w:rPr>
              <w:t>The complaint</w:t>
            </w:r>
            <w:r w:rsidRPr="00F06DBB">
              <w:rPr>
                <w:rFonts w:ascii="Tahoma" w:hAnsi="Tahoma" w:cs="Tahoma"/>
                <w:sz w:val="20"/>
                <w:szCs w:val="20"/>
              </w:rPr>
              <w:t xml:space="preserve">s procedure will be advertised further within the waiting area. Details shall also be added to </w:t>
            </w:r>
            <w:r w:rsidR="00017FDD">
              <w:rPr>
                <w:rFonts w:ascii="Tahoma" w:hAnsi="Tahoma" w:cs="Tahoma"/>
                <w:sz w:val="20"/>
                <w:szCs w:val="20"/>
              </w:rPr>
              <w:t>the P</w:t>
            </w:r>
            <w:r w:rsidRPr="00F06DBB">
              <w:rPr>
                <w:rFonts w:ascii="Tahoma" w:hAnsi="Tahoma" w:cs="Tahoma"/>
                <w:sz w:val="20"/>
                <w:szCs w:val="20"/>
              </w:rPr>
              <w:t>ractice leaflet</w:t>
            </w:r>
            <w:r w:rsidR="00B531AB">
              <w:rPr>
                <w:rFonts w:ascii="Tahoma" w:hAnsi="Tahoma" w:cs="Tahoma"/>
                <w:sz w:val="20"/>
                <w:szCs w:val="20"/>
              </w:rPr>
              <w:t xml:space="preserve"> and the practice website will be reviewed to try and make the procedure more obvious to patients</w:t>
            </w:r>
          </w:p>
        </w:tc>
        <w:tc>
          <w:tcPr>
            <w:tcW w:w="2268" w:type="dxa"/>
          </w:tcPr>
          <w:p w14:paraId="18D3B97E" w14:textId="77777777" w:rsidR="00D62D92" w:rsidRDefault="00F06DBB" w:rsidP="00E96379">
            <w:pPr>
              <w:tabs>
                <w:tab w:val="left" w:pos="5504"/>
              </w:tabs>
              <w:rPr>
                <w:rFonts w:ascii="Tahoma" w:hAnsi="Tahoma" w:cs="Tahoma"/>
                <w:sz w:val="20"/>
                <w:szCs w:val="20"/>
              </w:rPr>
            </w:pPr>
            <w:r>
              <w:rPr>
                <w:rFonts w:ascii="Tahoma" w:hAnsi="Tahoma" w:cs="Tahoma"/>
                <w:sz w:val="20"/>
                <w:szCs w:val="20"/>
              </w:rPr>
              <w:t>Practice Manager</w:t>
            </w:r>
          </w:p>
          <w:p w14:paraId="0D7FDDF5" w14:textId="77777777" w:rsidR="00F06DBB" w:rsidRPr="00F06DBB" w:rsidRDefault="00F06DBB" w:rsidP="00E96379">
            <w:pPr>
              <w:tabs>
                <w:tab w:val="left" w:pos="5504"/>
              </w:tabs>
              <w:rPr>
                <w:rFonts w:ascii="Tahoma" w:hAnsi="Tahoma" w:cs="Tahoma"/>
                <w:sz w:val="20"/>
                <w:szCs w:val="20"/>
              </w:rPr>
            </w:pPr>
          </w:p>
        </w:tc>
        <w:tc>
          <w:tcPr>
            <w:tcW w:w="1735" w:type="dxa"/>
          </w:tcPr>
          <w:p w14:paraId="7D72C8E8" w14:textId="4ED6411D" w:rsidR="00D62D92" w:rsidRPr="00F06DBB" w:rsidRDefault="00B531AB" w:rsidP="00E96379">
            <w:pPr>
              <w:tabs>
                <w:tab w:val="left" w:pos="5504"/>
              </w:tabs>
              <w:rPr>
                <w:rFonts w:ascii="Tahoma" w:hAnsi="Tahoma" w:cs="Tahoma"/>
                <w:sz w:val="20"/>
                <w:szCs w:val="20"/>
              </w:rPr>
            </w:pPr>
            <w:r>
              <w:rPr>
                <w:rFonts w:ascii="Tahoma" w:hAnsi="Tahoma" w:cs="Tahoma"/>
                <w:sz w:val="20"/>
                <w:szCs w:val="20"/>
              </w:rPr>
              <w:t>June 2017</w:t>
            </w:r>
          </w:p>
        </w:tc>
      </w:tr>
      <w:tr w:rsidR="005E0578" w14:paraId="2159CDA9" w14:textId="77777777" w:rsidTr="00EF281C">
        <w:tc>
          <w:tcPr>
            <w:tcW w:w="3544" w:type="dxa"/>
            <w:shd w:val="clear" w:color="auto" w:fill="D9D9D9" w:themeFill="background1" w:themeFillShade="D9"/>
          </w:tcPr>
          <w:p w14:paraId="6A75AECE" w14:textId="7161BDB2" w:rsidR="00D62D92" w:rsidRPr="00F06DBB" w:rsidRDefault="00B531AB" w:rsidP="00B531AB">
            <w:pPr>
              <w:tabs>
                <w:tab w:val="left" w:pos="5504"/>
              </w:tabs>
              <w:rPr>
                <w:rFonts w:ascii="Tahoma" w:hAnsi="Tahoma" w:cs="Tahoma"/>
                <w:b/>
                <w:sz w:val="20"/>
                <w:szCs w:val="20"/>
              </w:rPr>
            </w:pPr>
            <w:r>
              <w:rPr>
                <w:rFonts w:ascii="Tahoma" w:hAnsi="Tahoma" w:cs="Tahoma"/>
                <w:b/>
                <w:sz w:val="20"/>
                <w:szCs w:val="20"/>
              </w:rPr>
              <w:lastRenderedPageBreak/>
              <w:t>Suggestions made on improving surgery</w:t>
            </w:r>
          </w:p>
        </w:tc>
        <w:tc>
          <w:tcPr>
            <w:tcW w:w="6629" w:type="dxa"/>
          </w:tcPr>
          <w:p w14:paraId="0796AB5D" w14:textId="3FA7780D" w:rsidR="00D62D92" w:rsidRDefault="00B531AB" w:rsidP="005E0578">
            <w:pPr>
              <w:tabs>
                <w:tab w:val="left" w:pos="5504"/>
              </w:tabs>
              <w:rPr>
                <w:rFonts w:ascii="Tahoma" w:hAnsi="Tahoma" w:cs="Tahoma"/>
                <w:sz w:val="20"/>
                <w:szCs w:val="20"/>
              </w:rPr>
            </w:pPr>
            <w:r>
              <w:rPr>
                <w:rFonts w:ascii="Tahoma" w:hAnsi="Tahoma" w:cs="Tahoma"/>
                <w:sz w:val="20"/>
                <w:szCs w:val="20"/>
              </w:rPr>
              <w:t>A lot of the suggestions created a common theme and these were ‘More GP appointments’ and ‘Telephone access’ … This has been discussed with the PPG members (9</w:t>
            </w:r>
            <w:r w:rsidRPr="00B531AB">
              <w:rPr>
                <w:rFonts w:ascii="Tahoma" w:hAnsi="Tahoma" w:cs="Tahoma"/>
                <w:sz w:val="20"/>
                <w:szCs w:val="20"/>
                <w:vertAlign w:val="superscript"/>
              </w:rPr>
              <w:t>th</w:t>
            </w:r>
            <w:r>
              <w:rPr>
                <w:rFonts w:ascii="Tahoma" w:hAnsi="Tahoma" w:cs="Tahoma"/>
                <w:sz w:val="20"/>
                <w:szCs w:val="20"/>
              </w:rPr>
              <w:t xml:space="preserve"> March 17) and the practice has asked the members to help the practice to find solutions in trying to improve in these 2 areas. Since last year the practice has introduced a further phone line at 8am and another for the whole day, it has been reiterated to all reception staff that all calls MUST be answered within 3 rings, patients are not to be put on hold under any circumstances and a back-up phone has been added for all unanswered calls to be diverted to should the main lines not be answere</w:t>
            </w:r>
            <w:r w:rsidR="00EF281C">
              <w:rPr>
                <w:rFonts w:ascii="Tahoma" w:hAnsi="Tahoma" w:cs="Tahoma"/>
                <w:sz w:val="20"/>
                <w:szCs w:val="20"/>
              </w:rPr>
              <w:t xml:space="preserve">d for whatever reason. The </w:t>
            </w:r>
            <w:r w:rsidR="007D1D4D">
              <w:rPr>
                <w:rFonts w:ascii="Tahoma" w:hAnsi="Tahoma" w:cs="Tahoma"/>
                <w:sz w:val="20"/>
                <w:szCs w:val="20"/>
              </w:rPr>
              <w:t>Practice manager holds the backup phone</w:t>
            </w:r>
            <w:r>
              <w:rPr>
                <w:rFonts w:ascii="Tahoma" w:hAnsi="Tahoma" w:cs="Tahoma"/>
                <w:sz w:val="20"/>
                <w:szCs w:val="20"/>
              </w:rPr>
              <w:t xml:space="preserve"> and it has been monitored since being introduced and she can confirm that not many calls have come through to her. </w:t>
            </w:r>
          </w:p>
          <w:p w14:paraId="22254FF6" w14:textId="77777777" w:rsidR="00B531AB" w:rsidRDefault="00B531AB" w:rsidP="005E0578">
            <w:pPr>
              <w:tabs>
                <w:tab w:val="left" w:pos="5504"/>
              </w:tabs>
              <w:rPr>
                <w:rFonts w:ascii="Tahoma" w:hAnsi="Tahoma" w:cs="Tahoma"/>
                <w:sz w:val="20"/>
                <w:szCs w:val="20"/>
              </w:rPr>
            </w:pPr>
            <w:r>
              <w:rPr>
                <w:rFonts w:ascii="Tahoma" w:hAnsi="Tahoma" w:cs="Tahoma"/>
                <w:sz w:val="20"/>
                <w:szCs w:val="20"/>
              </w:rPr>
              <w:t xml:space="preserve">The Practice has been in talks with the hospital and external telephony services to </w:t>
            </w:r>
            <w:r w:rsidR="00DC6713">
              <w:rPr>
                <w:rFonts w:ascii="Tahoma" w:hAnsi="Tahoma" w:cs="Tahoma"/>
                <w:sz w:val="20"/>
                <w:szCs w:val="20"/>
              </w:rPr>
              <w:t xml:space="preserve">try and come up with solutions but unfortunately so far this has proven to be unsuccessful. </w:t>
            </w:r>
          </w:p>
          <w:p w14:paraId="125EAB7B" w14:textId="77777777" w:rsidR="00DC6713" w:rsidRDefault="00DC6713" w:rsidP="005E0578">
            <w:pPr>
              <w:tabs>
                <w:tab w:val="left" w:pos="5504"/>
              </w:tabs>
              <w:rPr>
                <w:rFonts w:ascii="Tahoma" w:hAnsi="Tahoma" w:cs="Tahoma"/>
                <w:sz w:val="20"/>
                <w:szCs w:val="20"/>
              </w:rPr>
            </w:pPr>
            <w:r>
              <w:rPr>
                <w:rFonts w:ascii="Tahoma" w:hAnsi="Tahoma" w:cs="Tahoma"/>
                <w:sz w:val="20"/>
                <w:szCs w:val="20"/>
              </w:rPr>
              <w:t xml:space="preserve">The practice is therefore turning to other solutions and this time it involves encouraging patients to use online communication via patient access. </w:t>
            </w:r>
          </w:p>
          <w:p w14:paraId="6125FA11" w14:textId="08E58B03" w:rsidR="00DC6713" w:rsidRDefault="00DC6713" w:rsidP="005E0578">
            <w:pPr>
              <w:tabs>
                <w:tab w:val="left" w:pos="5504"/>
              </w:tabs>
              <w:rPr>
                <w:rFonts w:ascii="Tahoma" w:hAnsi="Tahoma" w:cs="Tahoma"/>
                <w:sz w:val="20"/>
                <w:szCs w:val="20"/>
              </w:rPr>
            </w:pPr>
            <w:r>
              <w:rPr>
                <w:rFonts w:ascii="Tahoma" w:hAnsi="Tahoma" w:cs="Tahoma"/>
                <w:sz w:val="20"/>
                <w:szCs w:val="20"/>
              </w:rPr>
              <w:t>With regards to lack of appointments, the practice has taken</w:t>
            </w:r>
            <w:r w:rsidR="00EF281C">
              <w:rPr>
                <w:rFonts w:ascii="Tahoma" w:hAnsi="Tahoma" w:cs="Tahoma"/>
                <w:sz w:val="20"/>
                <w:szCs w:val="20"/>
              </w:rPr>
              <w:t xml:space="preserve"> on a Pharmacist </w:t>
            </w:r>
            <w:r w:rsidR="007D1D4D">
              <w:rPr>
                <w:rFonts w:ascii="Tahoma" w:hAnsi="Tahoma" w:cs="Tahoma"/>
                <w:sz w:val="20"/>
                <w:szCs w:val="20"/>
              </w:rPr>
              <w:t>Practitioner;</w:t>
            </w:r>
            <w:r>
              <w:rPr>
                <w:rFonts w:ascii="Tahoma" w:hAnsi="Tahoma" w:cs="Tahoma"/>
                <w:sz w:val="20"/>
                <w:szCs w:val="20"/>
              </w:rPr>
              <w:t xml:space="preserve"> he is able to deal with most conditions so again patients are being urged to book with him where possible so this allows the GP to deal with the more complex cases. </w:t>
            </w:r>
          </w:p>
          <w:p w14:paraId="3FC004B4" w14:textId="3EF0F73A" w:rsidR="00DC6713" w:rsidRPr="00F06DBB" w:rsidRDefault="00DC6713" w:rsidP="005E0578">
            <w:pPr>
              <w:tabs>
                <w:tab w:val="left" w:pos="5504"/>
              </w:tabs>
              <w:rPr>
                <w:rFonts w:ascii="Tahoma" w:hAnsi="Tahoma" w:cs="Tahoma"/>
                <w:sz w:val="20"/>
                <w:szCs w:val="20"/>
              </w:rPr>
            </w:pPr>
            <w:r>
              <w:rPr>
                <w:rFonts w:ascii="Tahoma" w:hAnsi="Tahoma" w:cs="Tahoma"/>
                <w:sz w:val="20"/>
                <w:szCs w:val="20"/>
              </w:rPr>
              <w:t xml:space="preserve">The Plan therefore is to raise patient awareness in relation to these 2 areas. </w:t>
            </w:r>
          </w:p>
        </w:tc>
        <w:tc>
          <w:tcPr>
            <w:tcW w:w="2268" w:type="dxa"/>
          </w:tcPr>
          <w:p w14:paraId="625B9BA3" w14:textId="77777777" w:rsidR="00DC6713" w:rsidRDefault="00DC6713" w:rsidP="00DC6713">
            <w:pPr>
              <w:tabs>
                <w:tab w:val="left" w:pos="5504"/>
              </w:tabs>
              <w:rPr>
                <w:rFonts w:ascii="Tahoma" w:hAnsi="Tahoma" w:cs="Tahoma"/>
                <w:sz w:val="20"/>
                <w:szCs w:val="20"/>
              </w:rPr>
            </w:pPr>
            <w:r>
              <w:rPr>
                <w:rFonts w:ascii="Tahoma" w:hAnsi="Tahoma" w:cs="Tahoma"/>
                <w:sz w:val="20"/>
                <w:szCs w:val="20"/>
              </w:rPr>
              <w:t>GP Partner</w:t>
            </w:r>
          </w:p>
          <w:p w14:paraId="6F6E95C0" w14:textId="77777777" w:rsidR="00DC6713" w:rsidRDefault="00DC6713" w:rsidP="00DC6713">
            <w:pPr>
              <w:tabs>
                <w:tab w:val="left" w:pos="5504"/>
              </w:tabs>
              <w:rPr>
                <w:rFonts w:ascii="Tahoma" w:hAnsi="Tahoma" w:cs="Tahoma"/>
                <w:sz w:val="20"/>
                <w:szCs w:val="20"/>
              </w:rPr>
            </w:pPr>
            <w:r>
              <w:rPr>
                <w:rFonts w:ascii="Tahoma" w:hAnsi="Tahoma" w:cs="Tahoma"/>
                <w:sz w:val="20"/>
                <w:szCs w:val="20"/>
              </w:rPr>
              <w:t>Managing Partner</w:t>
            </w:r>
          </w:p>
          <w:p w14:paraId="0073E948" w14:textId="77777777" w:rsidR="00DC6713" w:rsidRDefault="00DC6713" w:rsidP="00DC6713">
            <w:pPr>
              <w:tabs>
                <w:tab w:val="left" w:pos="5504"/>
              </w:tabs>
              <w:rPr>
                <w:rFonts w:ascii="Tahoma" w:hAnsi="Tahoma" w:cs="Tahoma"/>
                <w:sz w:val="20"/>
                <w:szCs w:val="20"/>
              </w:rPr>
            </w:pPr>
            <w:r>
              <w:rPr>
                <w:rFonts w:ascii="Tahoma" w:hAnsi="Tahoma" w:cs="Tahoma"/>
                <w:sz w:val="20"/>
                <w:szCs w:val="20"/>
              </w:rPr>
              <w:t>Sarah Giles (PPG)</w:t>
            </w:r>
          </w:p>
          <w:p w14:paraId="79C90C73" w14:textId="77777777" w:rsidR="00DC6713" w:rsidRDefault="00DC6713" w:rsidP="00DC6713">
            <w:pPr>
              <w:tabs>
                <w:tab w:val="left" w:pos="5504"/>
              </w:tabs>
              <w:rPr>
                <w:rFonts w:ascii="Tahoma" w:hAnsi="Tahoma" w:cs="Tahoma"/>
                <w:sz w:val="20"/>
                <w:szCs w:val="20"/>
              </w:rPr>
            </w:pPr>
            <w:r>
              <w:rPr>
                <w:rFonts w:ascii="Tahoma" w:hAnsi="Tahoma" w:cs="Tahoma"/>
                <w:sz w:val="20"/>
                <w:szCs w:val="20"/>
              </w:rPr>
              <w:t>PPG members</w:t>
            </w:r>
          </w:p>
          <w:p w14:paraId="259F2898" w14:textId="30EF98CE" w:rsidR="00F06DBB" w:rsidRPr="00F06DBB" w:rsidRDefault="00DC6713" w:rsidP="00DC6713">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5E51B6B" w14:textId="43CC9FA4" w:rsidR="00D62D92" w:rsidRPr="00F06DBB" w:rsidRDefault="00DC6713" w:rsidP="00E96379">
            <w:pPr>
              <w:tabs>
                <w:tab w:val="left" w:pos="5504"/>
              </w:tabs>
              <w:rPr>
                <w:rFonts w:ascii="Tahoma" w:hAnsi="Tahoma" w:cs="Tahoma"/>
                <w:sz w:val="20"/>
                <w:szCs w:val="20"/>
              </w:rPr>
            </w:pPr>
            <w:r>
              <w:rPr>
                <w:rFonts w:ascii="Tahoma" w:hAnsi="Tahoma" w:cs="Tahoma"/>
                <w:sz w:val="20"/>
                <w:szCs w:val="20"/>
              </w:rPr>
              <w:t>On-going throughout the year</w:t>
            </w:r>
          </w:p>
        </w:tc>
      </w:tr>
      <w:tr w:rsidR="00F46308" w14:paraId="3651A5AB" w14:textId="77777777" w:rsidTr="00EF281C">
        <w:tc>
          <w:tcPr>
            <w:tcW w:w="3544" w:type="dxa"/>
            <w:shd w:val="clear" w:color="auto" w:fill="D9D9D9" w:themeFill="background1" w:themeFillShade="D9"/>
          </w:tcPr>
          <w:p w14:paraId="20381CE4" w14:textId="754D68A2" w:rsidR="00F46308" w:rsidRDefault="00F46308" w:rsidP="00B531AB">
            <w:pPr>
              <w:tabs>
                <w:tab w:val="left" w:pos="5504"/>
              </w:tabs>
              <w:rPr>
                <w:rFonts w:ascii="Tahoma" w:hAnsi="Tahoma" w:cs="Tahoma"/>
                <w:b/>
                <w:sz w:val="20"/>
                <w:szCs w:val="20"/>
              </w:rPr>
            </w:pPr>
            <w:r>
              <w:rPr>
                <w:rFonts w:ascii="Tahoma" w:hAnsi="Tahoma" w:cs="Tahoma"/>
                <w:b/>
                <w:sz w:val="20"/>
                <w:szCs w:val="20"/>
              </w:rPr>
              <w:t>Patient Buddy Scheme</w:t>
            </w:r>
          </w:p>
        </w:tc>
        <w:tc>
          <w:tcPr>
            <w:tcW w:w="6629" w:type="dxa"/>
          </w:tcPr>
          <w:p w14:paraId="26A3DDA9" w14:textId="77777777" w:rsidR="00F46308" w:rsidRDefault="00F46308" w:rsidP="005E0578">
            <w:pPr>
              <w:tabs>
                <w:tab w:val="left" w:pos="5504"/>
              </w:tabs>
              <w:rPr>
                <w:rFonts w:ascii="Tahoma" w:hAnsi="Tahoma" w:cs="Tahoma"/>
                <w:sz w:val="20"/>
                <w:szCs w:val="20"/>
              </w:rPr>
            </w:pPr>
            <w:r>
              <w:rPr>
                <w:rFonts w:ascii="Tahoma" w:hAnsi="Tahoma" w:cs="Tahoma"/>
                <w:sz w:val="20"/>
                <w:szCs w:val="20"/>
              </w:rPr>
              <w:t xml:space="preserve">Aim to advertise this more in the waiting area and PPG members to be involved in this process. Coffee mornings to be arranged to help with advertising both ‘Patient Access’ and ‘Patient Buddy Scheme’. </w:t>
            </w:r>
          </w:p>
          <w:p w14:paraId="23B91E76" w14:textId="4C20842E" w:rsidR="00F46308" w:rsidRDefault="00F46308" w:rsidP="005E0578">
            <w:pPr>
              <w:tabs>
                <w:tab w:val="left" w:pos="5504"/>
              </w:tabs>
              <w:rPr>
                <w:rFonts w:ascii="Tahoma" w:hAnsi="Tahoma" w:cs="Tahoma"/>
                <w:sz w:val="20"/>
                <w:szCs w:val="20"/>
              </w:rPr>
            </w:pPr>
            <w:r>
              <w:rPr>
                <w:rFonts w:ascii="Tahoma" w:hAnsi="Tahoma" w:cs="Tahoma"/>
                <w:sz w:val="20"/>
                <w:szCs w:val="20"/>
              </w:rPr>
              <w:t xml:space="preserve">Our aim will be to get at least 20 patients on the Buddy register in the next 12 months and at least another 5% of patients to be signed up for patient access. </w:t>
            </w:r>
          </w:p>
        </w:tc>
        <w:tc>
          <w:tcPr>
            <w:tcW w:w="2268" w:type="dxa"/>
          </w:tcPr>
          <w:p w14:paraId="6ADA5A4A" w14:textId="77777777" w:rsidR="006B29B3" w:rsidRDefault="006B29B3" w:rsidP="006B29B3">
            <w:pPr>
              <w:tabs>
                <w:tab w:val="left" w:pos="5504"/>
              </w:tabs>
              <w:rPr>
                <w:rFonts w:ascii="Tahoma" w:hAnsi="Tahoma" w:cs="Tahoma"/>
                <w:sz w:val="20"/>
                <w:szCs w:val="20"/>
              </w:rPr>
            </w:pPr>
            <w:r>
              <w:rPr>
                <w:rFonts w:ascii="Tahoma" w:hAnsi="Tahoma" w:cs="Tahoma"/>
                <w:sz w:val="20"/>
                <w:szCs w:val="20"/>
              </w:rPr>
              <w:t>GP Partner</w:t>
            </w:r>
          </w:p>
          <w:p w14:paraId="55C6A618" w14:textId="77777777" w:rsidR="006B29B3" w:rsidRDefault="006B29B3" w:rsidP="006B29B3">
            <w:pPr>
              <w:tabs>
                <w:tab w:val="left" w:pos="5504"/>
              </w:tabs>
              <w:rPr>
                <w:rFonts w:ascii="Tahoma" w:hAnsi="Tahoma" w:cs="Tahoma"/>
                <w:sz w:val="20"/>
                <w:szCs w:val="20"/>
              </w:rPr>
            </w:pPr>
            <w:r>
              <w:rPr>
                <w:rFonts w:ascii="Tahoma" w:hAnsi="Tahoma" w:cs="Tahoma"/>
                <w:sz w:val="20"/>
                <w:szCs w:val="20"/>
              </w:rPr>
              <w:t>Managing Partner</w:t>
            </w:r>
          </w:p>
          <w:p w14:paraId="40DEBF0F" w14:textId="77777777" w:rsidR="006B29B3" w:rsidRDefault="006B29B3" w:rsidP="006B29B3">
            <w:pPr>
              <w:tabs>
                <w:tab w:val="left" w:pos="5504"/>
              </w:tabs>
              <w:rPr>
                <w:rFonts w:ascii="Tahoma" w:hAnsi="Tahoma" w:cs="Tahoma"/>
                <w:sz w:val="20"/>
                <w:szCs w:val="20"/>
              </w:rPr>
            </w:pPr>
            <w:r>
              <w:rPr>
                <w:rFonts w:ascii="Tahoma" w:hAnsi="Tahoma" w:cs="Tahoma"/>
                <w:sz w:val="20"/>
                <w:szCs w:val="20"/>
              </w:rPr>
              <w:t>Sarah Giles (PPG)</w:t>
            </w:r>
          </w:p>
          <w:p w14:paraId="3C548235" w14:textId="77777777" w:rsidR="006B29B3" w:rsidRDefault="006B29B3" w:rsidP="006B29B3">
            <w:pPr>
              <w:tabs>
                <w:tab w:val="left" w:pos="5504"/>
              </w:tabs>
              <w:rPr>
                <w:rFonts w:ascii="Tahoma" w:hAnsi="Tahoma" w:cs="Tahoma"/>
                <w:sz w:val="20"/>
                <w:szCs w:val="20"/>
              </w:rPr>
            </w:pPr>
            <w:r>
              <w:rPr>
                <w:rFonts w:ascii="Tahoma" w:hAnsi="Tahoma" w:cs="Tahoma"/>
                <w:sz w:val="20"/>
                <w:szCs w:val="20"/>
              </w:rPr>
              <w:t>PPG members</w:t>
            </w:r>
          </w:p>
          <w:p w14:paraId="0FD26139" w14:textId="11140A57" w:rsidR="00F46308" w:rsidRDefault="006B29B3" w:rsidP="006B29B3">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14E87EB5" w14:textId="09320344" w:rsidR="00F46308" w:rsidRDefault="006B29B3" w:rsidP="00E96379">
            <w:pPr>
              <w:tabs>
                <w:tab w:val="left" w:pos="5504"/>
              </w:tabs>
              <w:rPr>
                <w:rFonts w:ascii="Tahoma" w:hAnsi="Tahoma" w:cs="Tahoma"/>
                <w:sz w:val="20"/>
                <w:szCs w:val="20"/>
              </w:rPr>
            </w:pPr>
            <w:r>
              <w:rPr>
                <w:rFonts w:ascii="Tahoma" w:hAnsi="Tahoma" w:cs="Tahoma"/>
                <w:sz w:val="20"/>
                <w:szCs w:val="20"/>
              </w:rPr>
              <w:t>On-going throughout the year</w:t>
            </w:r>
          </w:p>
        </w:tc>
      </w:tr>
      <w:tr w:rsidR="00EF281C" w14:paraId="61E6524D" w14:textId="77777777" w:rsidTr="00EF281C">
        <w:tc>
          <w:tcPr>
            <w:tcW w:w="3544" w:type="dxa"/>
            <w:shd w:val="clear" w:color="auto" w:fill="D9D9D9" w:themeFill="background1" w:themeFillShade="D9"/>
          </w:tcPr>
          <w:p w14:paraId="73EEBD1A" w14:textId="53A541C9" w:rsidR="00EF281C" w:rsidRDefault="00EF281C" w:rsidP="00B531AB">
            <w:pPr>
              <w:tabs>
                <w:tab w:val="left" w:pos="5504"/>
              </w:tabs>
              <w:rPr>
                <w:rFonts w:ascii="Tahoma" w:hAnsi="Tahoma" w:cs="Tahoma"/>
                <w:b/>
                <w:sz w:val="20"/>
                <w:szCs w:val="20"/>
              </w:rPr>
            </w:pPr>
            <w:r>
              <w:rPr>
                <w:rFonts w:ascii="Tahoma" w:hAnsi="Tahoma" w:cs="Tahoma"/>
                <w:b/>
                <w:sz w:val="20"/>
                <w:szCs w:val="20"/>
              </w:rPr>
              <w:t>Becoming a Patient Buddy</w:t>
            </w:r>
          </w:p>
        </w:tc>
        <w:tc>
          <w:tcPr>
            <w:tcW w:w="6629" w:type="dxa"/>
          </w:tcPr>
          <w:p w14:paraId="28D9807D" w14:textId="05D9AC44" w:rsidR="00EF281C" w:rsidRDefault="00EF281C" w:rsidP="005E0578">
            <w:pPr>
              <w:tabs>
                <w:tab w:val="left" w:pos="5504"/>
              </w:tabs>
              <w:rPr>
                <w:rFonts w:ascii="Tahoma" w:hAnsi="Tahoma" w:cs="Tahoma"/>
                <w:sz w:val="20"/>
                <w:szCs w:val="20"/>
              </w:rPr>
            </w:pPr>
            <w:r>
              <w:rPr>
                <w:rFonts w:ascii="Tahoma" w:hAnsi="Tahoma" w:cs="Tahoma"/>
                <w:sz w:val="20"/>
                <w:szCs w:val="20"/>
              </w:rPr>
              <w:t>The practice and PPG members will continue to raise awareness about this scheme with the aim to get at least 20 buddies in the next 12 months.</w:t>
            </w:r>
          </w:p>
        </w:tc>
        <w:tc>
          <w:tcPr>
            <w:tcW w:w="2268" w:type="dxa"/>
          </w:tcPr>
          <w:p w14:paraId="0D47B393" w14:textId="77777777" w:rsidR="00EF281C" w:rsidRDefault="00EF281C" w:rsidP="00380F79">
            <w:pPr>
              <w:tabs>
                <w:tab w:val="left" w:pos="5504"/>
              </w:tabs>
              <w:rPr>
                <w:rFonts w:ascii="Tahoma" w:hAnsi="Tahoma" w:cs="Tahoma"/>
                <w:sz w:val="20"/>
                <w:szCs w:val="20"/>
              </w:rPr>
            </w:pPr>
            <w:r>
              <w:rPr>
                <w:rFonts w:ascii="Tahoma" w:hAnsi="Tahoma" w:cs="Tahoma"/>
                <w:sz w:val="20"/>
                <w:szCs w:val="20"/>
              </w:rPr>
              <w:t>GP Partner</w:t>
            </w:r>
          </w:p>
          <w:p w14:paraId="12C0D7FC" w14:textId="77777777" w:rsidR="00EF281C" w:rsidRDefault="00EF281C" w:rsidP="00380F79">
            <w:pPr>
              <w:tabs>
                <w:tab w:val="left" w:pos="5504"/>
              </w:tabs>
              <w:rPr>
                <w:rFonts w:ascii="Tahoma" w:hAnsi="Tahoma" w:cs="Tahoma"/>
                <w:sz w:val="20"/>
                <w:szCs w:val="20"/>
              </w:rPr>
            </w:pPr>
            <w:r>
              <w:rPr>
                <w:rFonts w:ascii="Tahoma" w:hAnsi="Tahoma" w:cs="Tahoma"/>
                <w:sz w:val="20"/>
                <w:szCs w:val="20"/>
              </w:rPr>
              <w:t>Managing Partner</w:t>
            </w:r>
          </w:p>
          <w:p w14:paraId="0B2AA043" w14:textId="77777777" w:rsidR="00EF281C" w:rsidRDefault="00EF281C" w:rsidP="00380F79">
            <w:pPr>
              <w:tabs>
                <w:tab w:val="left" w:pos="5504"/>
              </w:tabs>
              <w:rPr>
                <w:rFonts w:ascii="Tahoma" w:hAnsi="Tahoma" w:cs="Tahoma"/>
                <w:sz w:val="20"/>
                <w:szCs w:val="20"/>
              </w:rPr>
            </w:pPr>
            <w:r>
              <w:rPr>
                <w:rFonts w:ascii="Tahoma" w:hAnsi="Tahoma" w:cs="Tahoma"/>
                <w:sz w:val="20"/>
                <w:szCs w:val="20"/>
              </w:rPr>
              <w:t>Sarah Giles (PPG)</w:t>
            </w:r>
          </w:p>
          <w:p w14:paraId="7D52E947" w14:textId="77777777" w:rsidR="00EF281C" w:rsidRDefault="00EF281C" w:rsidP="00380F79">
            <w:pPr>
              <w:tabs>
                <w:tab w:val="left" w:pos="5504"/>
              </w:tabs>
              <w:rPr>
                <w:rFonts w:ascii="Tahoma" w:hAnsi="Tahoma" w:cs="Tahoma"/>
                <w:sz w:val="20"/>
                <w:szCs w:val="20"/>
              </w:rPr>
            </w:pPr>
            <w:r>
              <w:rPr>
                <w:rFonts w:ascii="Tahoma" w:hAnsi="Tahoma" w:cs="Tahoma"/>
                <w:sz w:val="20"/>
                <w:szCs w:val="20"/>
              </w:rPr>
              <w:t>PPG members</w:t>
            </w:r>
          </w:p>
          <w:p w14:paraId="3B230092" w14:textId="70CC38CF" w:rsidR="00EF281C" w:rsidRDefault="00EF281C" w:rsidP="006B29B3">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48D9AD9E" w14:textId="65AC4C51" w:rsidR="00EF281C" w:rsidRDefault="00EF281C" w:rsidP="00E96379">
            <w:pPr>
              <w:tabs>
                <w:tab w:val="left" w:pos="5504"/>
              </w:tabs>
              <w:rPr>
                <w:rFonts w:ascii="Tahoma" w:hAnsi="Tahoma" w:cs="Tahoma"/>
                <w:sz w:val="20"/>
                <w:szCs w:val="20"/>
              </w:rPr>
            </w:pPr>
            <w:r>
              <w:rPr>
                <w:rFonts w:ascii="Tahoma" w:hAnsi="Tahoma" w:cs="Tahoma"/>
                <w:sz w:val="20"/>
                <w:szCs w:val="20"/>
              </w:rPr>
              <w:t>On-going throughout the year</w:t>
            </w:r>
          </w:p>
        </w:tc>
      </w:tr>
    </w:tbl>
    <w:p w14:paraId="0D33948E" w14:textId="08F737DE" w:rsidR="00E96379" w:rsidRPr="00E96379" w:rsidRDefault="00E96379" w:rsidP="00E96379">
      <w:pPr>
        <w:tabs>
          <w:tab w:val="left" w:pos="5504"/>
        </w:tabs>
        <w:rPr>
          <w:rFonts w:ascii="Lucida Handwriting" w:hAnsi="Lucida Handwriting"/>
          <w:color w:val="0000FF"/>
          <w:sz w:val="28"/>
          <w:szCs w:val="28"/>
        </w:rPr>
      </w:pPr>
    </w:p>
    <w:sectPr w:rsidR="00E96379" w:rsidRPr="00E96379" w:rsidSect="00E07278">
      <w:pgSz w:w="16840" w:h="11900"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7A1"/>
    <w:multiLevelType w:val="hybridMultilevel"/>
    <w:tmpl w:val="D49A90E2"/>
    <w:lvl w:ilvl="0" w:tplc="B0400B00">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79"/>
    <w:rsid w:val="00017FDD"/>
    <w:rsid w:val="00107A40"/>
    <w:rsid w:val="00411E00"/>
    <w:rsid w:val="004240ED"/>
    <w:rsid w:val="00543205"/>
    <w:rsid w:val="0055052C"/>
    <w:rsid w:val="005E0578"/>
    <w:rsid w:val="00617EA9"/>
    <w:rsid w:val="006B29B3"/>
    <w:rsid w:val="007D1D4D"/>
    <w:rsid w:val="00A20BFF"/>
    <w:rsid w:val="00B531AB"/>
    <w:rsid w:val="00D62D92"/>
    <w:rsid w:val="00DC6713"/>
    <w:rsid w:val="00E07278"/>
    <w:rsid w:val="00E96379"/>
    <w:rsid w:val="00E975E9"/>
    <w:rsid w:val="00EF281C"/>
    <w:rsid w:val="00F06DBB"/>
    <w:rsid w:val="00F46308"/>
    <w:rsid w:val="00FA1898"/>
    <w:rsid w:val="00FA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3F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706</Words>
  <Characters>4026</Characters>
  <Application>Microsoft Macintosh Word</Application>
  <DocSecurity>0</DocSecurity>
  <Lines>33</Lines>
  <Paragraphs>9</Paragraphs>
  <ScaleCrop>false</ScaleCrop>
  <Company>Home</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8</cp:revision>
  <cp:lastPrinted>2017-08-02T14:59:00Z</cp:lastPrinted>
  <dcterms:created xsi:type="dcterms:W3CDTF">2017-03-10T21:43:00Z</dcterms:created>
  <dcterms:modified xsi:type="dcterms:W3CDTF">2017-08-02T14:59:00Z</dcterms:modified>
</cp:coreProperties>
</file>